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a_1787263825.xml.htm"/>
      <w:bookmarkStart w:id="1" w:name="kswkform4a_1787263825"/>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DeLuca Teresa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SURGERY PARTNERS,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340 SEVEN SPRINGS WAY, SUITE 600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BRENTWOOD</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TN</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37027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Surgery Partners, Inc.</w:t>
              </w:r>
            </w:hyperlink>
            <w:r>
              <w:rPr/>
              <w:t xml:space="preserve"> [ </w:t>
            </w:r>
            <w:r>
              <w:rPr>
                <w:rFonts w:ascii="Times;serif" w:hAnsi="Times;serif"/>
                <w:color w:val="0000FF"/>
                <w:sz w:val="24"/>
                <w:shd w:fill="FFFFFF" w:val="clear"/>
              </w:rPr>
              <w:t>SGRY</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08/18/2026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pPr>
            <w:r>
              <w:rPr>
                <w:rFonts w:ascii="arial;helvetica;sans-serif" w:hAnsi="arial;helvetica;sans-serif"/>
                <w:sz w:val="20"/>
              </w:rPr>
              <w:t>4. If Amendment, Date of Original Filed (Month/Day/Year)</w:t>
            </w:r>
            <w:r>
              <w:rPr/>
              <w:br/>
            </w:r>
            <w:r>
              <w:rPr>
                <w:rFonts w:ascii="Times;serif" w:hAnsi="Times;serif"/>
                <w:color w:val="0000FF"/>
                <w:sz w:val="24"/>
                <w:shd w:fill="FFFFFF" w:val="clear"/>
              </w:rPr>
              <w:t>08/19/2026</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43"/>
        <w:gridCol w:w="902"/>
        <w:gridCol w:w="772"/>
        <w:gridCol w:w="599"/>
        <w:gridCol w:w="347"/>
        <w:gridCol w:w="927"/>
        <w:gridCol w:w="451"/>
        <w:gridCol w:w="795"/>
        <w:gridCol w:w="1156"/>
        <w:gridCol w:w="993"/>
        <w:gridCol w:w="92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4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7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4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9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4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08/18/2026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11,250</w:t>
            </w:r>
          </w:p>
        </w:tc>
        <w:tc>
          <w:tcPr>
            <w:tcW w:w="45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9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14.33</w:t>
            </w:r>
            <w:r>
              <w:rPr>
                <w:rFonts w:ascii="Times;serif" w:hAnsi="Times;serif"/>
                <w:color w:val="008000"/>
                <w:position w:val="7"/>
                <w:sz w:val="16"/>
                <w:sz w:val="20"/>
                <w:shd w:fill="FFFFFF" w:val="clear"/>
              </w:rPr>
              <w:t>(1)</w:t>
            </w:r>
          </w:p>
        </w:tc>
        <w:tc>
          <w:tcPr>
            <w:tcW w:w="11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68,093</w:t>
            </w:r>
            <w:r>
              <w:rPr>
                <w:rFonts w:ascii="Times;serif" w:hAnsi="Times;serif"/>
                <w:color w:val="008000"/>
                <w:position w:val="7"/>
                <w:sz w:val="16"/>
                <w:sz w:val="20"/>
                <w:shd w:fill="FFFFFF" w:val="clear"/>
              </w:rPr>
              <w:t>(2)</w:t>
            </w:r>
          </w:p>
        </w:tc>
        <w:tc>
          <w:tcPr>
            <w:tcW w:w="99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in Column 4 is a weighted average price. The Reporting Person undertakes to provide to the Issuer, any security holder of the Issuer or the staff of the Securities and Exchange Commission, upon request, full information regarding the number of shares purchased at each separate price.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This Form 4/A amends the Form 4 originally filed on August 19, 2026 to correct the number of shares of the Issuer's common stock purchased by the Reporting Person and the purchase price per share reported in Table I. The original Form 4 inadvertently reported the purchase of 10,000 shares at a price of $14.35 per share. The Reporting Person actually purchased 11,250 shares at a price of $14.33 per share. The amount of securities beneficially owned following the transaction has been corrected accordingly. Except as set forth herein, the original Form 4 remains unchanged.</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Jennifer Baldock,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685627" TargetMode="External"/><Relationship Id="rId5" Type="http://schemas.openxmlformats.org/officeDocument/2006/relationships/hyperlink" Target="http://www.sec.gov/cgi-bin/browse-edgar?action=getcompany&amp;CIK=000163883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713</Words>
  <Characters>3851</Characters>
  <CharactersWithSpaces>4495</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